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A9F" w14:textId="77777777" w:rsidR="00A23F87" w:rsidRDefault="00A23F87">
      <w:pPr>
        <w:rPr>
          <w:rFonts w:cstheme="minorHAnsi"/>
          <w:b/>
          <w:sz w:val="24"/>
          <w:szCs w:val="24"/>
        </w:rPr>
      </w:pPr>
    </w:p>
    <w:p w14:paraId="667ABA15" w14:textId="11D7366F" w:rsidR="006C746E" w:rsidRPr="003316CA" w:rsidRDefault="00627DBB">
      <w:pPr>
        <w:rPr>
          <w:rFonts w:cstheme="minorHAnsi"/>
          <w:b/>
          <w:sz w:val="24"/>
          <w:szCs w:val="24"/>
        </w:rPr>
      </w:pPr>
      <w:r w:rsidRPr="003316CA">
        <w:rPr>
          <w:rFonts w:cstheme="minorHAnsi"/>
          <w:b/>
          <w:sz w:val="24"/>
          <w:szCs w:val="24"/>
        </w:rPr>
        <w:t>Inbjudan!</w:t>
      </w:r>
    </w:p>
    <w:p w14:paraId="0D419EA9" w14:textId="77777777" w:rsidR="00627DBB" w:rsidRPr="003316CA" w:rsidRDefault="00627DBB">
      <w:pPr>
        <w:rPr>
          <w:rFonts w:cstheme="minorHAnsi"/>
          <w:sz w:val="24"/>
          <w:szCs w:val="24"/>
        </w:rPr>
      </w:pPr>
      <w:r w:rsidRPr="003316CA">
        <w:rPr>
          <w:rFonts w:cstheme="minorHAnsi"/>
          <w:sz w:val="24"/>
          <w:szCs w:val="24"/>
        </w:rPr>
        <w:t>Klinisk neurofysiologi vid Skånes universitetssjukhus bjuder härmed in till:</w:t>
      </w:r>
    </w:p>
    <w:p w14:paraId="29706382" w14:textId="611B93C2" w:rsidR="00627DBB" w:rsidRPr="003316CA" w:rsidRDefault="000B2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27DBB" w:rsidRPr="003316CA">
        <w:rPr>
          <w:rFonts w:cstheme="minorHAnsi"/>
          <w:sz w:val="24"/>
          <w:szCs w:val="24"/>
        </w:rPr>
        <w:t xml:space="preserve">ationella utbildningsdagarna i klinisk neurofysiologi med program för samtliga personalkategorier. </w:t>
      </w:r>
      <w:r w:rsidR="0037687C" w:rsidRPr="003316CA">
        <w:rPr>
          <w:rFonts w:cstheme="minorHAnsi"/>
          <w:sz w:val="24"/>
          <w:szCs w:val="24"/>
        </w:rPr>
        <w:t xml:space="preserve">Lokalerna för huvudmötet blir på </w:t>
      </w:r>
      <w:proofErr w:type="spellStart"/>
      <w:r w:rsidR="008863B2" w:rsidRPr="003316CA">
        <w:rPr>
          <w:rFonts w:cstheme="minorHAnsi"/>
          <w:sz w:val="24"/>
          <w:szCs w:val="24"/>
        </w:rPr>
        <w:t>Elite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Hotel Ideon</w:t>
      </w:r>
      <w:r w:rsidR="00627DBB" w:rsidRPr="003316CA">
        <w:rPr>
          <w:rFonts w:cstheme="minorHAnsi"/>
          <w:sz w:val="24"/>
          <w:szCs w:val="24"/>
        </w:rPr>
        <w:t xml:space="preserve"> </w:t>
      </w:r>
      <w:r w:rsidR="008863B2" w:rsidRPr="003316CA">
        <w:rPr>
          <w:rFonts w:cstheme="minorHAnsi"/>
          <w:sz w:val="24"/>
          <w:szCs w:val="24"/>
        </w:rPr>
        <w:t xml:space="preserve">(i norra Lund med direkta spårvagnsförbindelser till tågstationen och sjukhuset samt övernattningsmöjligheter) </w:t>
      </w:r>
      <w:r w:rsidR="00627DBB" w:rsidRPr="003316CA">
        <w:rPr>
          <w:rFonts w:cstheme="minorHAnsi"/>
          <w:sz w:val="24"/>
          <w:szCs w:val="24"/>
        </w:rPr>
        <w:t xml:space="preserve">och delvis </w:t>
      </w:r>
      <w:r w:rsidR="008863B2" w:rsidRPr="003316CA">
        <w:rPr>
          <w:rFonts w:cstheme="minorHAnsi"/>
          <w:sz w:val="24"/>
          <w:szCs w:val="24"/>
        </w:rPr>
        <w:t>i</w:t>
      </w:r>
      <w:r w:rsidR="00627DBB" w:rsidRPr="003316CA">
        <w:rPr>
          <w:rFonts w:cstheme="minorHAnsi"/>
          <w:sz w:val="24"/>
          <w:szCs w:val="24"/>
        </w:rPr>
        <w:t xml:space="preserve"> </w:t>
      </w:r>
      <w:proofErr w:type="spellStart"/>
      <w:r w:rsidR="00627DBB" w:rsidRPr="003316CA">
        <w:rPr>
          <w:rFonts w:cstheme="minorHAnsi"/>
          <w:sz w:val="24"/>
          <w:szCs w:val="24"/>
        </w:rPr>
        <w:t>neurofys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lokaler på Skånes universitetssjukhus i Lund</w:t>
      </w:r>
      <w:r w:rsidR="00627DBB" w:rsidRPr="003316CA">
        <w:rPr>
          <w:rFonts w:cstheme="minorHAnsi"/>
          <w:sz w:val="24"/>
          <w:szCs w:val="24"/>
        </w:rPr>
        <w:t>.</w:t>
      </w:r>
    </w:p>
    <w:p w14:paraId="57A628D9" w14:textId="2EA31B81" w:rsidR="00627DBB" w:rsidRPr="003316CA" w:rsidRDefault="007C6DAE">
      <w:pPr>
        <w:rPr>
          <w:rFonts w:cstheme="minorHAnsi"/>
          <w:sz w:val="24"/>
          <w:szCs w:val="24"/>
        </w:rPr>
      </w:pPr>
      <w:r w:rsidRPr="003316CA">
        <w:rPr>
          <w:rFonts w:cstheme="minorHAnsi"/>
          <w:sz w:val="24"/>
          <w:szCs w:val="24"/>
        </w:rPr>
        <w:t>Vi kommer att ha</w:t>
      </w:r>
      <w:r w:rsidR="0037687C" w:rsidRPr="003316CA">
        <w:rPr>
          <w:rFonts w:cstheme="minorHAnsi"/>
          <w:sz w:val="24"/>
          <w:szCs w:val="24"/>
        </w:rPr>
        <w:t xml:space="preserve"> en utbildnings- och mötesdag </w:t>
      </w:r>
      <w:r w:rsidRPr="003316CA">
        <w:rPr>
          <w:rFonts w:cstheme="minorHAnsi"/>
          <w:sz w:val="24"/>
          <w:szCs w:val="24"/>
        </w:rPr>
        <w:t>onsdagen</w:t>
      </w:r>
      <w:r w:rsidR="0037687C" w:rsidRPr="003316CA">
        <w:rPr>
          <w:rFonts w:cstheme="minorHAnsi"/>
          <w:sz w:val="24"/>
          <w:szCs w:val="24"/>
        </w:rPr>
        <w:t xml:space="preserve"> den</w:t>
      </w:r>
      <w:r w:rsidRPr="003316CA">
        <w:rPr>
          <w:rFonts w:cstheme="minorHAnsi"/>
          <w:sz w:val="24"/>
          <w:szCs w:val="24"/>
        </w:rPr>
        <w:t xml:space="preserve"> </w:t>
      </w:r>
      <w:r w:rsidR="008863B2" w:rsidRPr="003316CA">
        <w:rPr>
          <w:rFonts w:cstheme="minorHAnsi"/>
          <w:sz w:val="24"/>
          <w:szCs w:val="24"/>
        </w:rPr>
        <w:t>3</w:t>
      </w:r>
      <w:r w:rsidRPr="003316CA">
        <w:rPr>
          <w:rFonts w:cstheme="minorHAnsi"/>
          <w:sz w:val="24"/>
          <w:szCs w:val="24"/>
        </w:rPr>
        <w:t xml:space="preserve">1 </w:t>
      </w:r>
      <w:r w:rsidR="008863B2" w:rsidRPr="003316CA">
        <w:rPr>
          <w:rFonts w:cstheme="minorHAnsi"/>
          <w:sz w:val="24"/>
          <w:szCs w:val="24"/>
        </w:rPr>
        <w:t>jan</w:t>
      </w:r>
      <w:r w:rsidRPr="003316CA">
        <w:rPr>
          <w:rFonts w:cstheme="minorHAnsi"/>
          <w:sz w:val="24"/>
          <w:szCs w:val="24"/>
        </w:rPr>
        <w:t xml:space="preserve">uari, med program för ST-läkare (kurs i </w:t>
      </w:r>
      <w:proofErr w:type="spellStart"/>
      <w:r w:rsidRPr="003316CA">
        <w:rPr>
          <w:rFonts w:cstheme="minorHAnsi"/>
          <w:sz w:val="24"/>
          <w:szCs w:val="24"/>
        </w:rPr>
        <w:t>Neuroimaging</w:t>
      </w:r>
      <w:proofErr w:type="spellEnd"/>
      <w:r w:rsidRPr="003316CA">
        <w:rPr>
          <w:rFonts w:cstheme="minorHAnsi"/>
          <w:sz w:val="24"/>
          <w:szCs w:val="24"/>
        </w:rPr>
        <w:t xml:space="preserve"> inriktad för ST-läkare i Klinisk neurofysiologi</w:t>
      </w:r>
      <w:r w:rsidR="008863B2" w:rsidRPr="003316CA">
        <w:rPr>
          <w:rFonts w:cstheme="minorHAnsi"/>
          <w:sz w:val="24"/>
          <w:szCs w:val="24"/>
        </w:rPr>
        <w:t>, motsvara</w:t>
      </w:r>
      <w:r w:rsidR="003B5547">
        <w:rPr>
          <w:rFonts w:cstheme="minorHAnsi"/>
          <w:sz w:val="24"/>
          <w:szCs w:val="24"/>
        </w:rPr>
        <w:t>nde</w:t>
      </w:r>
      <w:r w:rsidR="008863B2" w:rsidRPr="003316CA">
        <w:rPr>
          <w:rFonts w:cstheme="minorHAnsi"/>
          <w:sz w:val="24"/>
          <w:szCs w:val="24"/>
        </w:rPr>
        <w:t xml:space="preserve"> </w:t>
      </w:r>
      <w:r w:rsidR="003B5547">
        <w:rPr>
          <w:rFonts w:cstheme="minorHAnsi"/>
          <w:sz w:val="24"/>
          <w:szCs w:val="24"/>
        </w:rPr>
        <w:t xml:space="preserve">delar av </w:t>
      </w:r>
      <w:r w:rsidR="008863B2" w:rsidRPr="003316CA">
        <w:rPr>
          <w:rFonts w:cstheme="minorHAnsi"/>
          <w:sz w:val="24"/>
          <w:szCs w:val="24"/>
        </w:rPr>
        <w:t xml:space="preserve">delmålen </w:t>
      </w:r>
      <w:r w:rsidR="003B5547">
        <w:rPr>
          <w:rFonts w:cstheme="minorHAnsi"/>
          <w:sz w:val="24"/>
          <w:szCs w:val="24"/>
        </w:rPr>
        <w:t>c1, c2, c9 och c10</w:t>
      </w:r>
      <w:r w:rsidRPr="003316CA">
        <w:rPr>
          <w:rFonts w:cstheme="minorHAnsi"/>
          <w:sz w:val="24"/>
          <w:szCs w:val="24"/>
        </w:rPr>
        <w:t xml:space="preserve">), </w:t>
      </w:r>
      <w:r w:rsidR="008863B2" w:rsidRPr="003316CA">
        <w:rPr>
          <w:rFonts w:cstheme="minorHAnsi"/>
          <w:sz w:val="24"/>
          <w:szCs w:val="24"/>
        </w:rPr>
        <w:t xml:space="preserve">möten för chefer, akademiska representanter, </w:t>
      </w:r>
      <w:r w:rsidRPr="003316CA">
        <w:rPr>
          <w:rFonts w:cstheme="minorHAnsi"/>
          <w:sz w:val="24"/>
          <w:szCs w:val="24"/>
        </w:rPr>
        <w:t>studierektorer</w:t>
      </w:r>
      <w:r w:rsidR="008863B2" w:rsidRPr="003316CA">
        <w:rPr>
          <w:rFonts w:cstheme="minorHAnsi"/>
          <w:sz w:val="24"/>
          <w:szCs w:val="24"/>
        </w:rPr>
        <w:t xml:space="preserve"> och den nystartade Ultraljudsgruppen</w:t>
      </w:r>
      <w:r w:rsidRPr="003316CA">
        <w:rPr>
          <w:rFonts w:cstheme="minorHAnsi"/>
          <w:sz w:val="24"/>
          <w:szCs w:val="24"/>
        </w:rPr>
        <w:t>.</w:t>
      </w:r>
      <w:r w:rsidR="00046FB0">
        <w:rPr>
          <w:rFonts w:cstheme="minorHAnsi"/>
          <w:sz w:val="24"/>
          <w:szCs w:val="24"/>
        </w:rPr>
        <w:t xml:space="preserve"> </w:t>
      </w:r>
      <w:r w:rsidR="00046FB0">
        <w:rPr>
          <w:rFonts w:cstheme="minorHAnsi"/>
          <w:sz w:val="24"/>
          <w:szCs w:val="24"/>
        </w:rPr>
        <w:br/>
        <w:t>ST-läkare anmäler sig till kursen på anmälningssidan. För övriga ”onsdagsaktiviteter” sker anmälan separat via riktad inbjudan.</w:t>
      </w:r>
    </w:p>
    <w:p w14:paraId="10DEE709" w14:textId="787A35E6" w:rsidR="003B5547" w:rsidRDefault="007C6DAE">
      <w:pPr>
        <w:rPr>
          <w:rFonts w:cstheme="minorHAnsi"/>
          <w:sz w:val="24"/>
          <w:szCs w:val="24"/>
        </w:rPr>
      </w:pPr>
      <w:r w:rsidRPr="003316CA">
        <w:rPr>
          <w:rFonts w:cstheme="minorHAnsi"/>
          <w:sz w:val="24"/>
          <w:szCs w:val="24"/>
        </w:rPr>
        <w:t>Själva utbildningsdagarna</w:t>
      </w:r>
      <w:r w:rsidR="008863B2" w:rsidRPr="003316CA">
        <w:rPr>
          <w:rFonts w:cstheme="minorHAnsi"/>
          <w:sz w:val="24"/>
          <w:szCs w:val="24"/>
        </w:rPr>
        <w:t>,</w:t>
      </w:r>
      <w:r w:rsidRPr="003316CA">
        <w:rPr>
          <w:rFonts w:cstheme="minorHAnsi"/>
          <w:sz w:val="24"/>
          <w:szCs w:val="24"/>
        </w:rPr>
        <w:t xml:space="preserve"> torsdag</w:t>
      </w:r>
      <w:r w:rsidR="008863B2" w:rsidRPr="003316CA">
        <w:rPr>
          <w:rFonts w:cstheme="minorHAnsi"/>
          <w:sz w:val="24"/>
          <w:szCs w:val="24"/>
        </w:rPr>
        <w:t xml:space="preserve"> och fredag </w:t>
      </w:r>
      <w:proofErr w:type="gramStart"/>
      <w:r w:rsidR="008863B2" w:rsidRPr="003316CA">
        <w:rPr>
          <w:rFonts w:cstheme="minorHAnsi"/>
          <w:sz w:val="24"/>
          <w:szCs w:val="24"/>
        </w:rPr>
        <w:t>1-2</w:t>
      </w:r>
      <w:proofErr w:type="gramEnd"/>
      <w:r w:rsidRPr="003316CA">
        <w:rPr>
          <w:rFonts w:cstheme="minorHAnsi"/>
          <w:sz w:val="24"/>
          <w:szCs w:val="24"/>
        </w:rPr>
        <w:t xml:space="preserve"> februari</w:t>
      </w:r>
      <w:r w:rsidR="008863B2" w:rsidRPr="003316CA">
        <w:rPr>
          <w:rFonts w:cstheme="minorHAnsi"/>
          <w:sz w:val="24"/>
          <w:szCs w:val="24"/>
        </w:rPr>
        <w:t>,</w:t>
      </w:r>
      <w:r w:rsidRPr="003316CA">
        <w:rPr>
          <w:rFonts w:cstheme="minorHAnsi"/>
          <w:sz w:val="24"/>
          <w:szCs w:val="24"/>
        </w:rPr>
        <w:t xml:space="preserve"> </w:t>
      </w:r>
      <w:r w:rsidR="008863B2" w:rsidRPr="003316CA">
        <w:rPr>
          <w:rFonts w:cstheme="minorHAnsi"/>
          <w:sz w:val="24"/>
          <w:szCs w:val="24"/>
        </w:rPr>
        <w:t xml:space="preserve">hålls på </w:t>
      </w:r>
      <w:proofErr w:type="spellStart"/>
      <w:r w:rsidR="008863B2" w:rsidRPr="003316CA">
        <w:rPr>
          <w:rFonts w:cstheme="minorHAnsi"/>
          <w:sz w:val="24"/>
          <w:szCs w:val="24"/>
        </w:rPr>
        <w:t>Elite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Hotel Ideon.  Ämnen som kommer </w:t>
      </w:r>
      <w:r w:rsidR="00280268" w:rsidRPr="003316CA">
        <w:rPr>
          <w:rFonts w:cstheme="minorHAnsi"/>
          <w:sz w:val="24"/>
          <w:szCs w:val="24"/>
        </w:rPr>
        <w:t>diskutera</w:t>
      </w:r>
      <w:r w:rsidR="008863B2" w:rsidRPr="003316CA">
        <w:rPr>
          <w:rFonts w:cstheme="minorHAnsi"/>
          <w:sz w:val="24"/>
          <w:szCs w:val="24"/>
        </w:rPr>
        <w:t xml:space="preserve">s är: </w:t>
      </w:r>
      <w:r w:rsidR="000B2C5B">
        <w:rPr>
          <w:rFonts w:cstheme="minorHAnsi"/>
          <w:sz w:val="24"/>
          <w:szCs w:val="24"/>
        </w:rPr>
        <w:t>E</w:t>
      </w:r>
      <w:r w:rsidR="008863B2" w:rsidRPr="003316CA">
        <w:rPr>
          <w:rFonts w:cstheme="minorHAnsi"/>
          <w:sz w:val="24"/>
          <w:szCs w:val="24"/>
        </w:rPr>
        <w:t>uropeiska riktlinjer för neurofysiologin vid Guillain-</w:t>
      </w:r>
      <w:proofErr w:type="spellStart"/>
      <w:r w:rsidR="008863B2" w:rsidRPr="003316CA">
        <w:rPr>
          <w:rFonts w:cstheme="minorHAnsi"/>
          <w:sz w:val="24"/>
          <w:szCs w:val="24"/>
        </w:rPr>
        <w:t>Barrés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syndrom, neurofysiologens roll vid NORSE/FIRES, nationella riktlinjer för diagnostisering av narkolepsi, genetikens nya roll vid epilepsiutredningar, etiska aspekter vid bemötande av svårundersökta barn och ultraljudsdiagnostik av </w:t>
      </w:r>
      <w:proofErr w:type="spellStart"/>
      <w:r w:rsidR="008863B2" w:rsidRPr="003316CA">
        <w:rPr>
          <w:rFonts w:cstheme="minorHAnsi"/>
          <w:sz w:val="24"/>
          <w:szCs w:val="24"/>
        </w:rPr>
        <w:t>fascikulationer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vid ALS. Vi tar oss an forskningsfronten inom AI-diagnostik för spikdetektion på EEG samt differentiering mellan epileptiska anfall i sömn och sömnstörningar med hjälp av video, nya rön vid </w:t>
      </w:r>
      <w:proofErr w:type="spellStart"/>
      <w:r w:rsidR="008863B2" w:rsidRPr="003316CA">
        <w:rPr>
          <w:rFonts w:cstheme="minorHAnsi"/>
          <w:sz w:val="24"/>
          <w:szCs w:val="24"/>
        </w:rPr>
        <w:t>nodopatier</w:t>
      </w:r>
      <w:proofErr w:type="spellEnd"/>
      <w:r w:rsidR="008863B2" w:rsidRPr="003316CA">
        <w:rPr>
          <w:rFonts w:cstheme="minorHAnsi"/>
          <w:sz w:val="24"/>
          <w:szCs w:val="24"/>
        </w:rPr>
        <w:t xml:space="preserve"> och CSWS klassificering. </w:t>
      </w:r>
      <w:r w:rsidR="00280268" w:rsidRPr="003316CA">
        <w:rPr>
          <w:rFonts w:cstheme="minorHAnsi"/>
          <w:sz w:val="24"/>
          <w:szCs w:val="24"/>
        </w:rPr>
        <w:t>Vi kommer även att organisera mindre möten av typ ”</w:t>
      </w:r>
      <w:proofErr w:type="spellStart"/>
      <w:r w:rsidR="00280268" w:rsidRPr="003316CA">
        <w:rPr>
          <w:rFonts w:cstheme="minorHAnsi"/>
          <w:sz w:val="24"/>
          <w:szCs w:val="24"/>
        </w:rPr>
        <w:t>meet</w:t>
      </w:r>
      <w:proofErr w:type="spellEnd"/>
      <w:r w:rsidR="00280268" w:rsidRPr="003316CA">
        <w:rPr>
          <w:rFonts w:cstheme="minorHAnsi"/>
          <w:sz w:val="24"/>
          <w:szCs w:val="24"/>
        </w:rPr>
        <w:t xml:space="preserve"> the expert” vid ett par tillfällen, och det kommer att finnas program för medicinska sekreterare.</w:t>
      </w:r>
    </w:p>
    <w:p w14:paraId="0D51D673" w14:textId="77777777" w:rsidR="00D618E2" w:rsidRDefault="007C6DAE">
      <w:pPr>
        <w:rPr>
          <w:rFonts w:cstheme="minorHAnsi"/>
          <w:sz w:val="24"/>
          <w:szCs w:val="24"/>
        </w:rPr>
      </w:pPr>
      <w:r w:rsidRPr="003316CA">
        <w:rPr>
          <w:rFonts w:cstheme="minorHAnsi"/>
          <w:sz w:val="24"/>
          <w:szCs w:val="24"/>
        </w:rPr>
        <w:t xml:space="preserve">På torsdagskvällen </w:t>
      </w:r>
      <w:r w:rsidR="003316CA" w:rsidRPr="003316CA">
        <w:rPr>
          <w:rFonts w:cstheme="minorHAnsi"/>
          <w:sz w:val="24"/>
          <w:szCs w:val="24"/>
        </w:rPr>
        <w:t>håller vi</w:t>
      </w:r>
      <w:r w:rsidRPr="003316CA">
        <w:rPr>
          <w:rFonts w:cstheme="minorHAnsi"/>
          <w:sz w:val="24"/>
          <w:szCs w:val="24"/>
        </w:rPr>
        <w:t xml:space="preserve"> festmiddag på </w:t>
      </w:r>
      <w:proofErr w:type="spellStart"/>
      <w:r w:rsidR="003316CA" w:rsidRPr="003316CA">
        <w:rPr>
          <w:rFonts w:cstheme="minorHAnsi"/>
          <w:sz w:val="24"/>
          <w:szCs w:val="24"/>
        </w:rPr>
        <w:t>Elite</w:t>
      </w:r>
      <w:proofErr w:type="spellEnd"/>
      <w:r w:rsidRPr="003316CA">
        <w:rPr>
          <w:rFonts w:cstheme="minorHAnsi"/>
          <w:sz w:val="24"/>
          <w:szCs w:val="24"/>
        </w:rPr>
        <w:t xml:space="preserve"> Hotel</w:t>
      </w:r>
      <w:r w:rsidR="003316CA" w:rsidRPr="003316CA">
        <w:rPr>
          <w:rFonts w:cstheme="minorHAnsi"/>
          <w:sz w:val="24"/>
          <w:szCs w:val="24"/>
        </w:rPr>
        <w:t xml:space="preserve"> Ideon</w:t>
      </w:r>
      <w:r w:rsidRPr="003316CA">
        <w:rPr>
          <w:rFonts w:cstheme="minorHAnsi"/>
          <w:sz w:val="24"/>
          <w:szCs w:val="24"/>
        </w:rPr>
        <w:t>.</w:t>
      </w:r>
    </w:p>
    <w:p w14:paraId="710E4404" w14:textId="77777777" w:rsidR="00D618E2" w:rsidRDefault="00D618E2">
      <w:pPr>
        <w:rPr>
          <w:rFonts w:cstheme="minorHAnsi"/>
          <w:sz w:val="24"/>
          <w:szCs w:val="24"/>
        </w:rPr>
      </w:pPr>
    </w:p>
    <w:p w14:paraId="1E34604E" w14:textId="77777777" w:rsidR="00D618E2" w:rsidRDefault="00D618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Tyvärr är processen försenad och anmälningstiden kort!</w:t>
      </w:r>
    </w:p>
    <w:p w14:paraId="39153402" w14:textId="795A8919" w:rsidR="00D618E2" w:rsidRDefault="00D618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Anmälan görs på </w:t>
      </w:r>
      <w:hyperlink r:id="rId6" w:history="1">
        <w:r>
          <w:rPr>
            <w:rStyle w:val="Hyperlnk"/>
          </w:rPr>
          <w:t>https://www.trippus.net/neurofysdagarna2024</w:t>
        </w:r>
      </w:hyperlink>
    </w:p>
    <w:p w14:paraId="77F20084" w14:textId="77777777" w:rsidR="00D618E2" w:rsidRDefault="00D618E2">
      <w:pPr>
        <w:rPr>
          <w:rFonts w:cstheme="minorHAnsi"/>
          <w:sz w:val="24"/>
          <w:szCs w:val="24"/>
        </w:rPr>
      </w:pPr>
    </w:p>
    <w:p w14:paraId="44D2018D" w14:textId="77777777" w:rsidR="00D618E2" w:rsidRDefault="00D618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Varmt välkomna till Lund!</w:t>
      </w:r>
    </w:p>
    <w:p w14:paraId="55296565" w14:textId="114D2DDC" w:rsidR="00D618E2" w:rsidRDefault="00D618E2">
      <w:pPr>
        <w:rPr>
          <w:rFonts w:cstheme="minorHAnsi"/>
          <w:sz w:val="24"/>
          <w:szCs w:val="24"/>
        </w:rPr>
      </w:pPr>
    </w:p>
    <w:p w14:paraId="631F70B9" w14:textId="7F3E428A" w:rsidR="003B5547" w:rsidRDefault="003B55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>
        <w:rPr>
          <w:rFonts w:cstheme="minorHAnsi"/>
          <w:sz w:val="24"/>
          <w:szCs w:val="24"/>
        </w:rPr>
        <w:br/>
        <w:t>Torsdag 1/2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3B5547" w14:paraId="110244C4" w14:textId="77777777" w:rsidTr="003B5547">
        <w:tc>
          <w:tcPr>
            <w:tcW w:w="1271" w:type="dxa"/>
          </w:tcPr>
          <w:p w14:paraId="6EC5FA4C" w14:textId="36CFA7C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3B5547">
              <w:rPr>
                <w:rFonts w:cstheme="minorHAnsi"/>
                <w:sz w:val="20"/>
                <w:szCs w:val="20"/>
              </w:rPr>
              <w:t>8.30-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3B5547">
              <w:rPr>
                <w:rFonts w:cstheme="minorHAnsi"/>
                <w:sz w:val="20"/>
                <w:szCs w:val="20"/>
              </w:rPr>
              <w:t>9.25</w:t>
            </w:r>
          </w:p>
        </w:tc>
        <w:tc>
          <w:tcPr>
            <w:tcW w:w="3686" w:type="dxa"/>
          </w:tcPr>
          <w:p w14:paraId="3C2031FE" w14:textId="1D8145E0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Registrering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inkl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kaffe</w:t>
            </w:r>
          </w:p>
        </w:tc>
        <w:tc>
          <w:tcPr>
            <w:tcW w:w="4105" w:type="dxa"/>
          </w:tcPr>
          <w:p w14:paraId="3A2AA4D5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669F01C1" w14:textId="77777777" w:rsidTr="003B5547">
        <w:tc>
          <w:tcPr>
            <w:tcW w:w="1271" w:type="dxa"/>
          </w:tcPr>
          <w:p w14:paraId="1F14CE53" w14:textId="7BE27325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09.25-09.30</w:t>
            </w:r>
          </w:p>
        </w:tc>
        <w:tc>
          <w:tcPr>
            <w:tcW w:w="3686" w:type="dxa"/>
          </w:tcPr>
          <w:p w14:paraId="7C3C05B0" w14:textId="3200A283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Välkomna</w:t>
            </w:r>
          </w:p>
        </w:tc>
        <w:tc>
          <w:tcPr>
            <w:tcW w:w="4105" w:type="dxa"/>
          </w:tcPr>
          <w:p w14:paraId="25B33257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73D6C913" w14:textId="77777777" w:rsidTr="003B5547">
        <w:tc>
          <w:tcPr>
            <w:tcW w:w="1271" w:type="dxa"/>
          </w:tcPr>
          <w:p w14:paraId="7D133442" w14:textId="2742E515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09.30-10.15</w:t>
            </w:r>
          </w:p>
        </w:tc>
        <w:tc>
          <w:tcPr>
            <w:tcW w:w="3686" w:type="dxa"/>
          </w:tcPr>
          <w:p w14:paraId="64C8BE70" w14:textId="63F5E72C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Genetik vid barnepilepsi, E Eklund</w:t>
            </w:r>
          </w:p>
        </w:tc>
        <w:tc>
          <w:tcPr>
            <w:tcW w:w="4105" w:type="dxa"/>
          </w:tcPr>
          <w:p w14:paraId="043EAF46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041D0D76" w14:textId="77777777" w:rsidTr="003B5547">
        <w:tc>
          <w:tcPr>
            <w:tcW w:w="1271" w:type="dxa"/>
          </w:tcPr>
          <w:p w14:paraId="11ECC408" w14:textId="0A4B77A9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10.15-10.45</w:t>
            </w:r>
          </w:p>
        </w:tc>
        <w:tc>
          <w:tcPr>
            <w:tcW w:w="3686" w:type="dxa"/>
          </w:tcPr>
          <w:p w14:paraId="43293090" w14:textId="71CE8155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Fika o utställarbesök</w:t>
            </w:r>
          </w:p>
        </w:tc>
        <w:tc>
          <w:tcPr>
            <w:tcW w:w="4105" w:type="dxa"/>
          </w:tcPr>
          <w:p w14:paraId="1E38CCFF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3D2E6989" w14:textId="77777777" w:rsidTr="003B5547">
        <w:tc>
          <w:tcPr>
            <w:tcW w:w="1271" w:type="dxa"/>
          </w:tcPr>
          <w:p w14:paraId="699A0B88" w14:textId="3A8071C8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10.45-11.30</w:t>
            </w:r>
          </w:p>
        </w:tc>
        <w:tc>
          <w:tcPr>
            <w:tcW w:w="3686" w:type="dxa"/>
          </w:tcPr>
          <w:p w14:paraId="55B94BED" w14:textId="368BE419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Nationella diagnostiska riktlinjer vid narkolepsiutredning, M Ulander</w:t>
            </w:r>
          </w:p>
        </w:tc>
        <w:tc>
          <w:tcPr>
            <w:tcW w:w="4105" w:type="dxa"/>
          </w:tcPr>
          <w:p w14:paraId="40A2B60A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78190CD9" w14:textId="77777777" w:rsidTr="003B5547">
        <w:tc>
          <w:tcPr>
            <w:tcW w:w="1271" w:type="dxa"/>
          </w:tcPr>
          <w:p w14:paraId="389386AF" w14:textId="69138A2E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11.30-12.15</w:t>
            </w:r>
          </w:p>
        </w:tc>
        <w:tc>
          <w:tcPr>
            <w:tcW w:w="3686" w:type="dxa"/>
          </w:tcPr>
          <w:p w14:paraId="0EA2C038" w14:textId="27D85079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EEG på kritiskt sjuka – neurofysiologens roll E Westhall, S Backman</w:t>
            </w:r>
          </w:p>
        </w:tc>
        <w:tc>
          <w:tcPr>
            <w:tcW w:w="4105" w:type="dxa"/>
          </w:tcPr>
          <w:p w14:paraId="14B4D340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19A6E913" w14:textId="77777777" w:rsidTr="003B5547">
        <w:tc>
          <w:tcPr>
            <w:tcW w:w="1271" w:type="dxa"/>
          </w:tcPr>
          <w:p w14:paraId="740ECF6C" w14:textId="69E76BF0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12.15-13.15</w:t>
            </w:r>
          </w:p>
        </w:tc>
        <w:tc>
          <w:tcPr>
            <w:tcW w:w="3686" w:type="dxa"/>
          </w:tcPr>
          <w:p w14:paraId="77386654" w14:textId="61112362" w:rsidR="003B5547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o utställarbesök</w:t>
            </w:r>
          </w:p>
        </w:tc>
        <w:tc>
          <w:tcPr>
            <w:tcW w:w="4105" w:type="dxa"/>
          </w:tcPr>
          <w:p w14:paraId="49BAADB6" w14:textId="77777777" w:rsidR="003B5547" w:rsidRPr="003B5547" w:rsidRDefault="003B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3F87" w:rsidRPr="00A23F87" w14:paraId="2F79F34D" w14:textId="77777777" w:rsidTr="003B5547">
        <w:tc>
          <w:tcPr>
            <w:tcW w:w="1271" w:type="dxa"/>
          </w:tcPr>
          <w:p w14:paraId="49D3F536" w14:textId="59B7F9E8" w:rsidR="00A23F87" w:rsidRPr="003B5547" w:rsidRDefault="00A23F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13.15-14.00</w:t>
            </w:r>
          </w:p>
        </w:tc>
        <w:tc>
          <w:tcPr>
            <w:tcW w:w="3686" w:type="dxa"/>
          </w:tcPr>
          <w:p w14:paraId="6372F2C1" w14:textId="56500901" w:rsidR="00A23F87" w:rsidRPr="00336686" w:rsidRDefault="00A23F8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686">
              <w:rPr>
                <w:rFonts w:cstheme="minorHAnsi"/>
                <w:sz w:val="20"/>
                <w:szCs w:val="20"/>
                <w:lang w:val="en-US"/>
              </w:rPr>
              <w:t>Nodopatier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336686">
              <w:rPr>
                <w:rFonts w:cstheme="minorHAnsi"/>
                <w:sz w:val="20"/>
                <w:szCs w:val="20"/>
                <w:lang w:val="en-US"/>
              </w:rPr>
              <w:t xml:space="preserve"> title to be announced, </w:t>
            </w:r>
            <w:r w:rsidRPr="00336686">
              <w:rPr>
                <w:rFonts w:cstheme="minorHAnsi"/>
                <w:sz w:val="20"/>
                <w:szCs w:val="20"/>
                <w:lang w:val="en-US"/>
              </w:rPr>
              <w:br/>
              <w:t xml:space="preserve">R Press </w:t>
            </w:r>
          </w:p>
        </w:tc>
        <w:tc>
          <w:tcPr>
            <w:tcW w:w="4105" w:type="dxa"/>
            <w:vMerge w:val="restart"/>
          </w:tcPr>
          <w:p w14:paraId="4BD7C3A8" w14:textId="30143237" w:rsidR="00A23F87" w:rsidRPr="00A23F87" w:rsidRDefault="00A23F87">
            <w:pPr>
              <w:rPr>
                <w:rFonts w:cstheme="minorHAnsi"/>
                <w:sz w:val="20"/>
                <w:szCs w:val="20"/>
              </w:rPr>
            </w:pPr>
            <w:r w:rsidRPr="00A23F87">
              <w:rPr>
                <w:rFonts w:cstheme="minorHAnsi"/>
                <w:sz w:val="20"/>
                <w:szCs w:val="20"/>
              </w:rPr>
              <w:t xml:space="preserve">Sekreterarmöte </w:t>
            </w:r>
            <w:r w:rsidRPr="00A23F87">
              <w:rPr>
                <w:rFonts w:cstheme="minorHAnsi"/>
                <w:sz w:val="20"/>
                <w:szCs w:val="20"/>
              </w:rPr>
              <w:br/>
            </w:r>
            <w:r w:rsidRPr="00A23F87">
              <w:rPr>
                <w:rFonts w:cstheme="minorHAnsi"/>
                <w:sz w:val="20"/>
                <w:szCs w:val="20"/>
              </w:rPr>
              <w:br/>
              <w:t>o Studiebesök på N</w:t>
            </w:r>
            <w:r>
              <w:rPr>
                <w:rFonts w:cstheme="minorHAnsi"/>
                <w:sz w:val="20"/>
                <w:szCs w:val="20"/>
              </w:rPr>
              <w:t>eurofys Lund</w:t>
            </w:r>
          </w:p>
        </w:tc>
      </w:tr>
      <w:tr w:rsidR="00A23F87" w:rsidRPr="00D618E2" w14:paraId="3F980CDB" w14:textId="77777777" w:rsidTr="003B5547">
        <w:tc>
          <w:tcPr>
            <w:tcW w:w="1271" w:type="dxa"/>
          </w:tcPr>
          <w:p w14:paraId="662AA628" w14:textId="66E47750" w:rsidR="00A23F87" w:rsidRPr="003B5547" w:rsidRDefault="00A23F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14.00-14.45</w:t>
            </w:r>
          </w:p>
        </w:tc>
        <w:tc>
          <w:tcPr>
            <w:tcW w:w="3686" w:type="dxa"/>
          </w:tcPr>
          <w:p w14:paraId="0D3549BD" w14:textId="0055F5F9" w:rsidR="00A23F87" w:rsidRPr="00336686" w:rsidRDefault="00A23F8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6686">
              <w:rPr>
                <w:rFonts w:cstheme="minorHAnsi"/>
                <w:sz w:val="20"/>
                <w:szCs w:val="20"/>
                <w:lang w:val="en-US"/>
              </w:rPr>
              <w:t>GB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336686">
              <w:rPr>
                <w:rFonts w:cstheme="minorHAnsi"/>
                <w:sz w:val="20"/>
                <w:szCs w:val="20"/>
                <w:lang w:val="en-US"/>
              </w:rPr>
              <w:t xml:space="preserve"> title to be a</w:t>
            </w:r>
            <w:r>
              <w:rPr>
                <w:rFonts w:cstheme="minorHAnsi"/>
                <w:sz w:val="20"/>
                <w:szCs w:val="20"/>
                <w:lang w:val="en-US"/>
              </w:rPr>
              <w:t>nnounced,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 xml:space="preserve">P van den Bergh </w:t>
            </w:r>
          </w:p>
        </w:tc>
        <w:tc>
          <w:tcPr>
            <w:tcW w:w="4105" w:type="dxa"/>
            <w:vMerge/>
          </w:tcPr>
          <w:p w14:paraId="505A9F24" w14:textId="17BEE0A5" w:rsidR="00A23F87" w:rsidRPr="00336686" w:rsidRDefault="00A23F8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36686" w14:paraId="61707974" w14:textId="77777777" w:rsidTr="003B5547">
        <w:tc>
          <w:tcPr>
            <w:tcW w:w="1271" w:type="dxa"/>
          </w:tcPr>
          <w:p w14:paraId="36CE406D" w14:textId="41AF5BA2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14.45-15.15</w:t>
            </w:r>
          </w:p>
        </w:tc>
        <w:tc>
          <w:tcPr>
            <w:tcW w:w="3686" w:type="dxa"/>
          </w:tcPr>
          <w:p w14:paraId="218A77E8" w14:textId="5BC75BA3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Fika o utställarbesök</w:t>
            </w:r>
          </w:p>
        </w:tc>
        <w:tc>
          <w:tcPr>
            <w:tcW w:w="4105" w:type="dxa"/>
          </w:tcPr>
          <w:p w14:paraId="5826BEBF" w14:textId="7777777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686" w:rsidRPr="00D618E2" w14:paraId="62B68015" w14:textId="77777777" w:rsidTr="003B5547">
        <w:tc>
          <w:tcPr>
            <w:tcW w:w="1271" w:type="dxa"/>
          </w:tcPr>
          <w:p w14:paraId="663BBBA2" w14:textId="297AE0D6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15.15-16.00</w:t>
            </w:r>
          </w:p>
        </w:tc>
        <w:tc>
          <w:tcPr>
            <w:tcW w:w="3686" w:type="dxa"/>
          </w:tcPr>
          <w:p w14:paraId="1C9A35E8" w14:textId="66EFBEEB" w:rsidR="00336686" w:rsidRPr="00E753EC" w:rsidRDefault="003366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53EC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E753EC" w:rsidRPr="00E753EC">
              <w:rPr>
                <w:rFonts w:cstheme="minorHAnsi"/>
                <w:sz w:val="20"/>
                <w:szCs w:val="20"/>
                <w:lang w:val="en-US"/>
              </w:rPr>
              <w:t>asciculation score</w:t>
            </w:r>
            <w:r w:rsidR="00E753EC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E753EC" w:rsidRPr="00E753EC">
              <w:rPr>
                <w:rFonts w:cstheme="minorHAnsi"/>
                <w:sz w:val="20"/>
                <w:szCs w:val="20"/>
                <w:lang w:val="en-US"/>
              </w:rPr>
              <w:t xml:space="preserve"> title to b</w:t>
            </w:r>
            <w:r w:rsidR="00E753EC">
              <w:rPr>
                <w:rFonts w:cstheme="minorHAnsi"/>
                <w:sz w:val="20"/>
                <w:szCs w:val="20"/>
                <w:lang w:val="en-US"/>
              </w:rPr>
              <w:t xml:space="preserve">e announced, M </w:t>
            </w:r>
            <w:proofErr w:type="spellStart"/>
            <w:r w:rsidR="00E753EC">
              <w:rPr>
                <w:rFonts w:cstheme="minorHAnsi"/>
                <w:sz w:val="20"/>
                <w:szCs w:val="20"/>
                <w:lang w:val="en-US"/>
              </w:rPr>
              <w:t>Liik</w:t>
            </w:r>
            <w:proofErr w:type="spellEnd"/>
            <w:r w:rsidR="00E753E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05" w:type="dxa"/>
          </w:tcPr>
          <w:p w14:paraId="6312C904" w14:textId="77777777" w:rsidR="00336686" w:rsidRPr="00E753EC" w:rsidRDefault="0033668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753EC" w:rsidRPr="00D618E2" w14:paraId="68E570A2" w14:textId="77777777" w:rsidTr="003B5547">
        <w:tc>
          <w:tcPr>
            <w:tcW w:w="1271" w:type="dxa"/>
          </w:tcPr>
          <w:p w14:paraId="09EA2F4F" w14:textId="161E56C9" w:rsidR="00E753EC" w:rsidRPr="003B5547" w:rsidRDefault="00E75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16.00-16.30</w:t>
            </w:r>
          </w:p>
        </w:tc>
        <w:tc>
          <w:tcPr>
            <w:tcW w:w="3686" w:type="dxa"/>
          </w:tcPr>
          <w:p w14:paraId="782594B4" w14:textId="74C3A7DB" w:rsidR="00E753EC" w:rsidRPr="003B5547" w:rsidRDefault="00E75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Aktuell forskning vid våra universitetskliniker, korta presentationer</w:t>
            </w:r>
          </w:p>
        </w:tc>
        <w:tc>
          <w:tcPr>
            <w:tcW w:w="4105" w:type="dxa"/>
            <w:vMerge w:val="restart"/>
          </w:tcPr>
          <w:p w14:paraId="54C6C7A2" w14:textId="74620A4B" w:rsidR="00E753EC" w:rsidRPr="00E753EC" w:rsidRDefault="00E753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53EC">
              <w:rPr>
                <w:rFonts w:cstheme="minorHAnsi"/>
                <w:sz w:val="20"/>
                <w:szCs w:val="20"/>
                <w:lang w:val="en-US"/>
              </w:rPr>
              <w:t>Meet the experts</w:t>
            </w:r>
            <w:r w:rsidR="000B2C5B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R Press, P van den Bergh, M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Liik</w:t>
            </w:r>
            <w:proofErr w:type="spellEnd"/>
          </w:p>
        </w:tc>
      </w:tr>
      <w:tr w:rsidR="00E753EC" w14:paraId="4C8836DA" w14:textId="77777777" w:rsidTr="003B5547">
        <w:tc>
          <w:tcPr>
            <w:tcW w:w="1271" w:type="dxa"/>
          </w:tcPr>
          <w:p w14:paraId="2E0CF78F" w14:textId="1BB072F0" w:rsidR="00E753EC" w:rsidRPr="003B5547" w:rsidRDefault="00E75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16.30-16.45</w:t>
            </w:r>
          </w:p>
        </w:tc>
        <w:tc>
          <w:tcPr>
            <w:tcW w:w="3686" w:type="dxa"/>
          </w:tcPr>
          <w:p w14:paraId="4281E3B1" w14:textId="74CCCC97" w:rsidR="00E753EC" w:rsidRPr="003B5547" w:rsidRDefault="00E75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Utbildningsutskottet redovisar året</w:t>
            </w:r>
          </w:p>
        </w:tc>
        <w:tc>
          <w:tcPr>
            <w:tcW w:w="4105" w:type="dxa"/>
            <w:vMerge/>
          </w:tcPr>
          <w:p w14:paraId="0C08E6BA" w14:textId="77777777" w:rsidR="00E753EC" w:rsidRPr="003B5547" w:rsidRDefault="00E753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686" w14:paraId="681F2803" w14:textId="77777777" w:rsidTr="003B5547">
        <w:tc>
          <w:tcPr>
            <w:tcW w:w="1271" w:type="dxa"/>
          </w:tcPr>
          <w:p w14:paraId="3117EDE0" w14:textId="7777777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0D6AE3" w14:textId="7777777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</w:tcPr>
          <w:p w14:paraId="63CA6F5D" w14:textId="7777777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686" w14:paraId="7FA75295" w14:textId="77777777" w:rsidTr="003B5547">
        <w:tc>
          <w:tcPr>
            <w:tcW w:w="1271" w:type="dxa"/>
          </w:tcPr>
          <w:p w14:paraId="79BEED68" w14:textId="29A3774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17.00-18.00</w:t>
            </w:r>
          </w:p>
        </w:tc>
        <w:tc>
          <w:tcPr>
            <w:tcW w:w="3686" w:type="dxa"/>
          </w:tcPr>
          <w:p w14:paraId="2CA6AEE9" w14:textId="66383F67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Årsmöte SFKNF</w:t>
            </w:r>
          </w:p>
        </w:tc>
        <w:tc>
          <w:tcPr>
            <w:tcW w:w="4105" w:type="dxa"/>
          </w:tcPr>
          <w:p w14:paraId="1190EB80" w14:textId="57F816E0" w:rsidR="00336686" w:rsidRPr="003B5547" w:rsidRDefault="0033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Årsmöte SFNFA</w:t>
            </w:r>
          </w:p>
        </w:tc>
      </w:tr>
    </w:tbl>
    <w:p w14:paraId="32B3DA97" w14:textId="4E03D13E" w:rsidR="003B5547" w:rsidRDefault="003B5547">
      <w:pPr>
        <w:rPr>
          <w:rFonts w:cstheme="minorHAnsi"/>
          <w:sz w:val="24"/>
          <w:szCs w:val="24"/>
        </w:rPr>
      </w:pPr>
    </w:p>
    <w:p w14:paraId="727BB70C" w14:textId="77777777" w:rsidR="002F2684" w:rsidRDefault="002F26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7F1EA1" w14:textId="481F43E0" w:rsidR="003B5547" w:rsidRDefault="003B55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Fredag 2/2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3B5547" w:rsidRPr="00D618E2" w14:paraId="4F56E1FD" w14:textId="77777777" w:rsidTr="003B5547">
        <w:tc>
          <w:tcPr>
            <w:tcW w:w="1271" w:type="dxa"/>
          </w:tcPr>
          <w:p w14:paraId="61944F1F" w14:textId="562D5E31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 w:rsidRPr="00E753EC">
              <w:rPr>
                <w:rFonts w:cstheme="minorHAnsi"/>
                <w:sz w:val="20"/>
                <w:szCs w:val="20"/>
              </w:rPr>
              <w:t>08.30</w:t>
            </w:r>
            <w:r>
              <w:rPr>
                <w:rFonts w:cstheme="minorHAnsi"/>
                <w:sz w:val="20"/>
                <w:szCs w:val="20"/>
              </w:rPr>
              <w:t>-09.15</w:t>
            </w:r>
          </w:p>
        </w:tc>
        <w:tc>
          <w:tcPr>
            <w:tcW w:w="3686" w:type="dxa"/>
          </w:tcPr>
          <w:p w14:paraId="11AC4FC7" w14:textId="28D91A27" w:rsidR="003B5547" w:rsidRPr="00A23F87" w:rsidRDefault="007858C7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58C7">
              <w:rPr>
                <w:rFonts w:cstheme="minorHAnsi"/>
                <w:sz w:val="20"/>
                <w:szCs w:val="20"/>
                <w:lang w:val="en-US"/>
              </w:rPr>
              <w:t xml:space="preserve">Sleep related </w:t>
            </w:r>
            <w:proofErr w:type="spellStart"/>
            <w:r w:rsidRPr="007858C7">
              <w:rPr>
                <w:rFonts w:cstheme="minorHAnsi"/>
                <w:sz w:val="20"/>
                <w:szCs w:val="20"/>
                <w:lang w:val="en-US"/>
              </w:rPr>
              <w:t>Hypermotor</w:t>
            </w:r>
            <w:proofErr w:type="spellEnd"/>
            <w:r w:rsidRPr="007858C7">
              <w:rPr>
                <w:rFonts w:cstheme="minorHAnsi"/>
                <w:sz w:val="20"/>
                <w:szCs w:val="20"/>
                <w:lang w:val="en-US"/>
              </w:rPr>
              <w:t xml:space="preserve"> Epilepsy and Disorder of </w:t>
            </w:r>
            <w:proofErr w:type="gramStart"/>
            <w:r w:rsidRPr="007858C7">
              <w:rPr>
                <w:rFonts w:cstheme="minorHAnsi"/>
                <w:sz w:val="20"/>
                <w:szCs w:val="20"/>
                <w:lang w:val="en-US"/>
              </w:rPr>
              <w:t>Arousal :</w:t>
            </w:r>
            <w:proofErr w:type="gramEnd"/>
            <w:r w:rsidRPr="007858C7">
              <w:rPr>
                <w:rFonts w:cstheme="minorHAnsi"/>
                <w:sz w:val="20"/>
                <w:szCs w:val="20"/>
                <w:lang w:val="en-US"/>
              </w:rPr>
              <w:t xml:space="preserve"> clinical features and differential diagnosis</w:t>
            </w:r>
            <w:r w:rsidR="00A23F87" w:rsidRPr="00A23F87">
              <w:rPr>
                <w:rFonts w:cstheme="minorHAnsi"/>
                <w:sz w:val="20"/>
                <w:szCs w:val="20"/>
                <w:lang w:val="en-US"/>
              </w:rPr>
              <w:t>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23F87" w:rsidRPr="00A23F87">
              <w:rPr>
                <w:rFonts w:cstheme="minorHAnsi"/>
                <w:sz w:val="20"/>
                <w:szCs w:val="20"/>
                <w:lang w:val="en-US"/>
              </w:rPr>
              <w:t>L Nobili</w:t>
            </w:r>
          </w:p>
        </w:tc>
        <w:tc>
          <w:tcPr>
            <w:tcW w:w="4105" w:type="dxa"/>
          </w:tcPr>
          <w:p w14:paraId="1A7D2DE8" w14:textId="77777777" w:rsidR="003B5547" w:rsidRPr="00A23F87" w:rsidRDefault="003B5547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B5547" w:rsidRPr="001D5F11" w14:paraId="71F449F2" w14:textId="77777777" w:rsidTr="003B5547">
        <w:tc>
          <w:tcPr>
            <w:tcW w:w="1271" w:type="dxa"/>
          </w:tcPr>
          <w:p w14:paraId="53289667" w14:textId="5DE5CC6C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09.15-10.00</w:t>
            </w:r>
          </w:p>
        </w:tc>
        <w:tc>
          <w:tcPr>
            <w:tcW w:w="3686" w:type="dxa"/>
          </w:tcPr>
          <w:p w14:paraId="571ED20C" w14:textId="1047EE17" w:rsidR="003B5547" w:rsidRPr="00A23F87" w:rsidRDefault="00FE252F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252F">
              <w:rPr>
                <w:rFonts w:cstheme="minorHAnsi"/>
                <w:sz w:val="20"/>
                <w:szCs w:val="20"/>
                <w:lang w:val="en-US"/>
              </w:rPr>
              <w:t>Automated and semi-automated interpretation of clinical EEG using artificial intelligence.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23F87">
              <w:rPr>
                <w:rFonts w:cstheme="minorHAnsi"/>
                <w:sz w:val="20"/>
                <w:szCs w:val="20"/>
                <w:lang w:val="en-US"/>
              </w:rPr>
              <w:t xml:space="preserve">S </w:t>
            </w:r>
            <w:proofErr w:type="spellStart"/>
            <w:r w:rsidR="00A23F87">
              <w:rPr>
                <w:rFonts w:cstheme="minorHAnsi"/>
                <w:sz w:val="20"/>
                <w:szCs w:val="20"/>
                <w:lang w:val="en-US"/>
              </w:rPr>
              <w:t>Beniczky</w:t>
            </w:r>
            <w:proofErr w:type="spellEnd"/>
          </w:p>
        </w:tc>
        <w:tc>
          <w:tcPr>
            <w:tcW w:w="4105" w:type="dxa"/>
          </w:tcPr>
          <w:p w14:paraId="546CEE06" w14:textId="77777777" w:rsidR="003B5547" w:rsidRPr="00A23F87" w:rsidRDefault="003B5547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B5547" w14:paraId="08B033F0" w14:textId="77777777" w:rsidTr="003B5547">
        <w:tc>
          <w:tcPr>
            <w:tcW w:w="1271" w:type="dxa"/>
          </w:tcPr>
          <w:p w14:paraId="43C5CD16" w14:textId="61E5E157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10.00-10.30</w:t>
            </w:r>
          </w:p>
        </w:tc>
        <w:tc>
          <w:tcPr>
            <w:tcW w:w="3686" w:type="dxa"/>
          </w:tcPr>
          <w:p w14:paraId="1659AEB8" w14:textId="008AC580" w:rsidR="003B5547" w:rsidRPr="00E753EC" w:rsidRDefault="00A23F87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Fika o utställarbesök</w:t>
            </w:r>
          </w:p>
        </w:tc>
        <w:tc>
          <w:tcPr>
            <w:tcW w:w="4105" w:type="dxa"/>
          </w:tcPr>
          <w:p w14:paraId="099087A3" w14:textId="77777777" w:rsidR="003B5547" w:rsidRPr="00E753EC" w:rsidRDefault="003B5547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:rsidRPr="00D618E2" w14:paraId="597B9BA9" w14:textId="77777777" w:rsidTr="003B5547">
        <w:tc>
          <w:tcPr>
            <w:tcW w:w="1271" w:type="dxa"/>
          </w:tcPr>
          <w:p w14:paraId="6AC528BF" w14:textId="0FE822BD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10.30-11.15</w:t>
            </w:r>
          </w:p>
        </w:tc>
        <w:tc>
          <w:tcPr>
            <w:tcW w:w="3686" w:type="dxa"/>
          </w:tcPr>
          <w:p w14:paraId="28B907D2" w14:textId="183E5F38" w:rsidR="003B5547" w:rsidRPr="00A23F87" w:rsidRDefault="001D5F11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D5F11">
              <w:rPr>
                <w:rFonts w:cstheme="minorHAnsi"/>
                <w:sz w:val="20"/>
                <w:szCs w:val="20"/>
                <w:lang w:val="en-US"/>
              </w:rPr>
              <w:t>The contribute of the neurophysiologist to diagnosis and management of CSWS / E-SWAS: pitfalls and challenges</w:t>
            </w:r>
            <w:r w:rsidR="00A23F87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FE252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23F87">
              <w:rPr>
                <w:rFonts w:cstheme="minorHAnsi"/>
                <w:sz w:val="20"/>
                <w:szCs w:val="20"/>
                <w:lang w:val="en-US"/>
              </w:rPr>
              <w:t>E Gardella</w:t>
            </w:r>
          </w:p>
        </w:tc>
        <w:tc>
          <w:tcPr>
            <w:tcW w:w="4105" w:type="dxa"/>
          </w:tcPr>
          <w:p w14:paraId="5D6DD46F" w14:textId="77777777" w:rsidR="003B5547" w:rsidRPr="00A23F87" w:rsidRDefault="003B5547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B5547" w:rsidRPr="00D618E2" w14:paraId="698D9768" w14:textId="77777777" w:rsidTr="003B5547">
        <w:tc>
          <w:tcPr>
            <w:tcW w:w="1271" w:type="dxa"/>
          </w:tcPr>
          <w:p w14:paraId="760F8D77" w14:textId="6D1F5960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11.15-12.00</w:t>
            </w:r>
          </w:p>
        </w:tc>
        <w:tc>
          <w:tcPr>
            <w:tcW w:w="3686" w:type="dxa"/>
          </w:tcPr>
          <w:p w14:paraId="4DB2FDB9" w14:textId="2C3A9088" w:rsidR="003B5547" w:rsidRPr="00E753EC" w:rsidRDefault="00A23F87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Autism och bemötandestrategier, </w:t>
            </w:r>
            <w:r>
              <w:rPr>
                <w:rFonts w:cstheme="minorHAnsi"/>
                <w:sz w:val="20"/>
                <w:szCs w:val="20"/>
              </w:rPr>
              <w:br/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Liersch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Nordqvist</w:t>
            </w:r>
          </w:p>
        </w:tc>
        <w:tc>
          <w:tcPr>
            <w:tcW w:w="4105" w:type="dxa"/>
          </w:tcPr>
          <w:p w14:paraId="66BC86D5" w14:textId="437E7A26" w:rsidR="003B5547" w:rsidRPr="00A23F87" w:rsidRDefault="00A23F87" w:rsidP="00D53E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23F87">
              <w:rPr>
                <w:rFonts w:cstheme="minorHAnsi"/>
                <w:sz w:val="20"/>
                <w:szCs w:val="20"/>
                <w:lang w:val="en-US"/>
              </w:rPr>
              <w:t>Meet the experts</w:t>
            </w:r>
            <w:r w:rsidR="000B2C5B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L Nobili, 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Beniczky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 E Gardella</w:t>
            </w:r>
          </w:p>
        </w:tc>
      </w:tr>
      <w:tr w:rsidR="003B5547" w14:paraId="7AA13EA3" w14:textId="77777777" w:rsidTr="003B5547">
        <w:tc>
          <w:tcPr>
            <w:tcW w:w="1271" w:type="dxa"/>
          </w:tcPr>
          <w:p w14:paraId="77F65E8C" w14:textId="530D45AC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12.00-13.00</w:t>
            </w:r>
          </w:p>
        </w:tc>
        <w:tc>
          <w:tcPr>
            <w:tcW w:w="3686" w:type="dxa"/>
          </w:tcPr>
          <w:p w14:paraId="41962508" w14:textId="2918D50E" w:rsidR="003B5547" w:rsidRPr="00E753EC" w:rsidRDefault="00A23F87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o utställarbesök</w:t>
            </w:r>
          </w:p>
        </w:tc>
        <w:tc>
          <w:tcPr>
            <w:tcW w:w="4105" w:type="dxa"/>
          </w:tcPr>
          <w:p w14:paraId="38178DA2" w14:textId="77777777" w:rsidR="003B5547" w:rsidRPr="00E753EC" w:rsidRDefault="003B5547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5547" w14:paraId="653B74E2" w14:textId="77777777" w:rsidTr="003B5547">
        <w:tc>
          <w:tcPr>
            <w:tcW w:w="1271" w:type="dxa"/>
          </w:tcPr>
          <w:p w14:paraId="16ECFBA9" w14:textId="669ECCD8" w:rsidR="003B5547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13.00-13.45</w:t>
            </w:r>
          </w:p>
        </w:tc>
        <w:tc>
          <w:tcPr>
            <w:tcW w:w="3686" w:type="dxa"/>
          </w:tcPr>
          <w:p w14:paraId="1C7F5365" w14:textId="3B65E3DA" w:rsidR="003B5547" w:rsidRPr="00E753EC" w:rsidRDefault="007858C7" w:rsidP="00D53ED0">
            <w:pPr>
              <w:rPr>
                <w:rFonts w:cstheme="minorHAnsi"/>
                <w:sz w:val="20"/>
                <w:szCs w:val="20"/>
              </w:rPr>
            </w:pPr>
            <w:r w:rsidRPr="007858C7">
              <w:rPr>
                <w:rFonts w:cstheme="minorHAnsi"/>
                <w:sz w:val="20"/>
                <w:szCs w:val="20"/>
              </w:rPr>
              <w:t xml:space="preserve">NORSE och FIRES - en särskild form av </w:t>
            </w:r>
            <w:proofErr w:type="spellStart"/>
            <w:r w:rsidRPr="007858C7">
              <w:rPr>
                <w:rFonts w:cstheme="minorHAnsi"/>
                <w:sz w:val="20"/>
                <w:szCs w:val="20"/>
              </w:rPr>
              <w:t>refraktära</w:t>
            </w:r>
            <w:proofErr w:type="spellEnd"/>
            <w:r w:rsidRPr="007858C7">
              <w:rPr>
                <w:rFonts w:cstheme="minorHAnsi"/>
                <w:sz w:val="20"/>
                <w:szCs w:val="20"/>
              </w:rPr>
              <w:t xml:space="preserve"> status </w:t>
            </w:r>
            <w:proofErr w:type="spellStart"/>
            <w:r w:rsidRPr="007858C7">
              <w:rPr>
                <w:rFonts w:cstheme="minorHAnsi"/>
                <w:sz w:val="20"/>
                <w:szCs w:val="20"/>
              </w:rPr>
              <w:t>epilepticus</w:t>
            </w:r>
            <w:proofErr w:type="spellEnd"/>
            <w:r w:rsidRPr="007858C7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23F87">
              <w:rPr>
                <w:rFonts w:cstheme="minorHAnsi"/>
                <w:sz w:val="20"/>
                <w:szCs w:val="20"/>
              </w:rPr>
              <w:t>R Wickström</w:t>
            </w:r>
          </w:p>
        </w:tc>
        <w:tc>
          <w:tcPr>
            <w:tcW w:w="4105" w:type="dxa"/>
          </w:tcPr>
          <w:p w14:paraId="5BAF0ABA" w14:textId="77777777" w:rsidR="003B5547" w:rsidRPr="00E753EC" w:rsidRDefault="003B5547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53EC" w14:paraId="034D8332" w14:textId="77777777" w:rsidTr="003B5547">
        <w:tc>
          <w:tcPr>
            <w:tcW w:w="1271" w:type="dxa"/>
          </w:tcPr>
          <w:p w14:paraId="08C40C39" w14:textId="28A70D19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13.45-14.15</w:t>
            </w:r>
          </w:p>
        </w:tc>
        <w:tc>
          <w:tcPr>
            <w:tcW w:w="3686" w:type="dxa"/>
          </w:tcPr>
          <w:p w14:paraId="64158AD2" w14:textId="49DF1C16" w:rsidR="00E753EC" w:rsidRPr="00E753EC" w:rsidRDefault="00A23F87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Neurofysiologens roll vid NORSE/FIRES (klinikernas svar)</w:t>
            </w:r>
          </w:p>
        </w:tc>
        <w:tc>
          <w:tcPr>
            <w:tcW w:w="4105" w:type="dxa"/>
          </w:tcPr>
          <w:p w14:paraId="297B8942" w14:textId="77777777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53EC" w14:paraId="78B54959" w14:textId="77777777" w:rsidTr="003B5547">
        <w:tc>
          <w:tcPr>
            <w:tcW w:w="1271" w:type="dxa"/>
          </w:tcPr>
          <w:p w14:paraId="3BF1185F" w14:textId="62AB2E07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14.15-14.45</w:t>
            </w:r>
          </w:p>
        </w:tc>
        <w:tc>
          <w:tcPr>
            <w:tcW w:w="3686" w:type="dxa"/>
          </w:tcPr>
          <w:p w14:paraId="2B40CFDA" w14:textId="21556CD7" w:rsidR="00E753EC" w:rsidRPr="00E753EC" w:rsidRDefault="000B2C5B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Resultat och reflektioner efter prövningsjämförelse EEG</w:t>
            </w:r>
          </w:p>
        </w:tc>
        <w:tc>
          <w:tcPr>
            <w:tcW w:w="4105" w:type="dxa"/>
          </w:tcPr>
          <w:p w14:paraId="7072A1C7" w14:textId="77777777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53EC" w14:paraId="50BDD9EE" w14:textId="77777777" w:rsidTr="003B5547">
        <w:tc>
          <w:tcPr>
            <w:tcW w:w="1271" w:type="dxa"/>
          </w:tcPr>
          <w:p w14:paraId="22A6F432" w14:textId="19BE8D98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14.45-15.15</w:t>
            </w:r>
          </w:p>
        </w:tc>
        <w:tc>
          <w:tcPr>
            <w:tcW w:w="3686" w:type="dxa"/>
          </w:tcPr>
          <w:p w14:paraId="79F2E692" w14:textId="23BDE81F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Avslutning o fika to go</w:t>
            </w:r>
          </w:p>
        </w:tc>
        <w:tc>
          <w:tcPr>
            <w:tcW w:w="4105" w:type="dxa"/>
          </w:tcPr>
          <w:p w14:paraId="76846905" w14:textId="77777777" w:rsidR="00E753EC" w:rsidRPr="00E753EC" w:rsidRDefault="00E753EC" w:rsidP="00D53E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1E21DF" w14:textId="77777777" w:rsidR="003B5547" w:rsidRPr="003316CA" w:rsidRDefault="003B5547">
      <w:pPr>
        <w:rPr>
          <w:rFonts w:cstheme="minorHAnsi"/>
          <w:sz w:val="24"/>
          <w:szCs w:val="24"/>
        </w:rPr>
      </w:pPr>
    </w:p>
    <w:sectPr w:rsidR="003B5547" w:rsidRPr="003316CA" w:rsidSect="003B5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049C" w14:textId="77777777" w:rsidR="00923136" w:rsidRDefault="00923136" w:rsidP="00923136">
      <w:pPr>
        <w:spacing w:after="0" w:line="240" w:lineRule="auto"/>
      </w:pPr>
      <w:r>
        <w:separator/>
      </w:r>
    </w:p>
  </w:endnote>
  <w:endnote w:type="continuationSeparator" w:id="0">
    <w:p w14:paraId="4667DAFB" w14:textId="77777777" w:rsidR="00923136" w:rsidRDefault="00923136" w:rsidP="0092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5"/>
      <w:gridCol w:w="5344"/>
    </w:tblGrid>
    <w:tr w:rsidR="009F1695" w14:paraId="48D67E20" w14:textId="77777777" w:rsidTr="009F1695">
      <w:tc>
        <w:tcPr>
          <w:tcW w:w="4736" w:type="dxa"/>
          <w:vAlign w:val="bottom"/>
        </w:tcPr>
        <w:p w14:paraId="176E877A" w14:textId="77777777" w:rsidR="009F1695" w:rsidRDefault="009F1695" w:rsidP="009F1695">
          <w:pPr>
            <w:pStyle w:val="Sidfot"/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 wp14:anchorId="61802E8C" wp14:editId="0D869198">
                <wp:extent cx="1733550" cy="74583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" t="4144" r="1695" b="1769"/>
                        <a:stretch/>
                      </pic:blipFill>
                      <pic:spPr bwMode="auto">
                        <a:xfrm>
                          <a:off x="0" y="0"/>
                          <a:ext cx="1733550" cy="74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4" w:type="dxa"/>
        </w:tcPr>
        <w:p w14:paraId="06501230" w14:textId="77777777" w:rsidR="009F1695" w:rsidRDefault="009F1695" w:rsidP="009F1695">
          <w:pPr>
            <w:pStyle w:val="Sidfot"/>
            <w:jc w:val="right"/>
          </w:pPr>
          <w:r>
            <w:rPr>
              <w:noProof/>
              <w:sz w:val="28"/>
              <w:szCs w:val="28"/>
              <w:lang w:eastAsia="sv-SE"/>
            </w:rPr>
            <w:drawing>
              <wp:inline distT="0" distB="0" distL="0" distR="0" wp14:anchorId="7E8C3ACC" wp14:editId="64B8A85B">
                <wp:extent cx="739854" cy="920025"/>
                <wp:effectExtent l="0" t="0" r="3175" b="0"/>
                <wp:docPr id="2" name="Bildobjekt 2" descr="C:\Users\103604\AppData\Local\Microsoft\Windows\Temporary Internet Files\Content.Word\Log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103604\AppData\Local\Microsoft\Windows\Temporary Internet Files\Content.Word\Log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854" cy="9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B15E6D" w14:textId="77777777" w:rsidR="009F1695" w:rsidRPr="009F1695" w:rsidRDefault="009F1695" w:rsidP="009F169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E946" w14:textId="77777777" w:rsidR="00923136" w:rsidRDefault="00923136" w:rsidP="00923136">
      <w:pPr>
        <w:spacing w:after="0" w:line="240" w:lineRule="auto"/>
      </w:pPr>
      <w:r>
        <w:separator/>
      </w:r>
    </w:p>
  </w:footnote>
  <w:footnote w:type="continuationSeparator" w:id="0">
    <w:p w14:paraId="4F09DA2C" w14:textId="77777777" w:rsidR="00923136" w:rsidRDefault="00923136" w:rsidP="0092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222"/>
      <w:gridCol w:w="3804"/>
    </w:tblGrid>
    <w:tr w:rsidR="007B1418" w14:paraId="52298565" w14:textId="77777777" w:rsidTr="00616DB4">
      <w:tc>
        <w:tcPr>
          <w:tcW w:w="5670" w:type="dxa"/>
        </w:tcPr>
        <w:p w14:paraId="11D9F041" w14:textId="77777777" w:rsidR="007B1418" w:rsidRDefault="007B1418" w:rsidP="007B1418">
          <w:pPr>
            <w:pStyle w:val="Ingetavstnd"/>
          </w:pPr>
          <w:r w:rsidRPr="0020201B">
            <w:rPr>
              <w:noProof/>
              <w:lang w:eastAsia="sv-SE"/>
            </w:rPr>
            <w:drawing>
              <wp:inline distT="0" distB="0" distL="0" distR="0" wp14:anchorId="61CFC9A4" wp14:editId="02F593EC">
                <wp:extent cx="3086100" cy="384940"/>
                <wp:effectExtent l="0" t="0" r="0" b="0"/>
                <wp:docPr id="44039" name="Picture 74" descr="SU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39" name="Picture 74" descr="SU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84" cy="40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70E2A4FC" w14:textId="77777777" w:rsidR="007B1418" w:rsidRDefault="007B1418" w:rsidP="007B1418">
          <w:pPr>
            <w:pStyle w:val="Sidhuvud"/>
            <w:tabs>
              <w:tab w:val="clear" w:pos="4536"/>
              <w:tab w:val="clear" w:pos="9072"/>
              <w:tab w:val="left" w:pos="8700"/>
            </w:tabs>
          </w:pPr>
        </w:p>
      </w:tc>
      <w:tc>
        <w:tcPr>
          <w:tcW w:w="4416" w:type="dxa"/>
        </w:tcPr>
        <w:p w14:paraId="41E03A4D" w14:textId="77777777" w:rsidR="007B1418" w:rsidRDefault="007B1418" w:rsidP="007B1418">
          <w:pPr>
            <w:pStyle w:val="Sidhuvud"/>
            <w:tabs>
              <w:tab w:val="clear" w:pos="4536"/>
              <w:tab w:val="clear" w:pos="9072"/>
              <w:tab w:val="left" w:pos="8700"/>
            </w:tabs>
            <w:jc w:val="right"/>
          </w:pPr>
          <w:r>
            <w:rPr>
              <w:b/>
              <w:noProof/>
              <w:sz w:val="28"/>
              <w:szCs w:val="28"/>
              <w:lang w:eastAsia="sv-SE"/>
            </w:rPr>
            <w:drawing>
              <wp:inline distT="0" distB="0" distL="0" distR="0" wp14:anchorId="33E85C74" wp14:editId="742F9BFD">
                <wp:extent cx="2293256" cy="55686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NF-Logg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410" cy="621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1418" w14:paraId="03C2A673" w14:textId="77777777" w:rsidTr="00616DB4">
      <w:tc>
        <w:tcPr>
          <w:tcW w:w="13630" w:type="dxa"/>
          <w:gridSpan w:val="3"/>
        </w:tcPr>
        <w:p w14:paraId="1DEF6356" w14:textId="6CF9CC9E" w:rsidR="007B1418" w:rsidRPr="005C5DA8" w:rsidRDefault="007B1418" w:rsidP="007B1418">
          <w:pPr>
            <w:pStyle w:val="Rubrik"/>
            <w:jc w:val="center"/>
            <w:rPr>
              <w:b/>
              <w:noProof/>
              <w:sz w:val="48"/>
              <w:szCs w:val="48"/>
              <w:lang w:eastAsia="sv-SE"/>
            </w:rPr>
          </w:pPr>
          <w:r w:rsidRPr="005C5DA8">
            <w:rPr>
              <w:b/>
              <w:noProof/>
              <w:sz w:val="48"/>
              <w:szCs w:val="48"/>
              <w:lang w:eastAsia="sv-SE"/>
            </w:rPr>
            <w:t>Neurofysdagarna 20</w:t>
          </w:r>
          <w:r w:rsidR="008863B2">
            <w:rPr>
              <w:b/>
              <w:noProof/>
              <w:sz w:val="48"/>
              <w:szCs w:val="48"/>
              <w:lang w:eastAsia="sv-SE"/>
            </w:rPr>
            <w:t>24</w:t>
          </w:r>
        </w:p>
      </w:tc>
    </w:tr>
    <w:tr w:rsidR="007B1418" w14:paraId="67432A42" w14:textId="77777777" w:rsidTr="00616DB4">
      <w:tc>
        <w:tcPr>
          <w:tcW w:w="13630" w:type="dxa"/>
          <w:gridSpan w:val="3"/>
        </w:tcPr>
        <w:p w14:paraId="5D7832D6" w14:textId="77777777" w:rsidR="007B1418" w:rsidRPr="005C5DA8" w:rsidRDefault="007B1418" w:rsidP="007B1418">
          <w:pPr>
            <w:jc w:val="center"/>
            <w:rPr>
              <w:sz w:val="24"/>
              <w:szCs w:val="24"/>
            </w:rPr>
          </w:pPr>
          <w:r w:rsidRPr="005C5DA8">
            <w:rPr>
              <w:sz w:val="24"/>
              <w:szCs w:val="24"/>
            </w:rPr>
            <w:t>Nationella Utbildningsdagarna i Klinisk Neurofysiologi</w:t>
          </w:r>
        </w:p>
      </w:tc>
    </w:tr>
  </w:tbl>
  <w:p w14:paraId="16B9231C" w14:textId="01E0B067" w:rsidR="00923136" w:rsidRPr="007B1418" w:rsidRDefault="00923136" w:rsidP="007B14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36"/>
    <w:rsid w:val="00046FB0"/>
    <w:rsid w:val="000560EB"/>
    <w:rsid w:val="000B2C5B"/>
    <w:rsid w:val="0011194C"/>
    <w:rsid w:val="001D5F11"/>
    <w:rsid w:val="00280268"/>
    <w:rsid w:val="002F2684"/>
    <w:rsid w:val="003316CA"/>
    <w:rsid w:val="00336686"/>
    <w:rsid w:val="0037687C"/>
    <w:rsid w:val="003A262E"/>
    <w:rsid w:val="003B5547"/>
    <w:rsid w:val="00504065"/>
    <w:rsid w:val="005D6F6C"/>
    <w:rsid w:val="00627DBB"/>
    <w:rsid w:val="006C746E"/>
    <w:rsid w:val="006F7551"/>
    <w:rsid w:val="00715D50"/>
    <w:rsid w:val="007858C7"/>
    <w:rsid w:val="007B1418"/>
    <w:rsid w:val="007C6DAE"/>
    <w:rsid w:val="0086320B"/>
    <w:rsid w:val="008863B2"/>
    <w:rsid w:val="00923136"/>
    <w:rsid w:val="009F1695"/>
    <w:rsid w:val="00A069EE"/>
    <w:rsid w:val="00A23F87"/>
    <w:rsid w:val="00A94298"/>
    <w:rsid w:val="00AE237F"/>
    <w:rsid w:val="00C31DB9"/>
    <w:rsid w:val="00C77473"/>
    <w:rsid w:val="00D618E2"/>
    <w:rsid w:val="00E753EC"/>
    <w:rsid w:val="00E91D29"/>
    <w:rsid w:val="00EA7FAD"/>
    <w:rsid w:val="00FE252F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A9D5A8"/>
  <w15:chartTrackingRefBased/>
  <w15:docId w15:val="{8D04C6F6-9AE5-4018-BDC2-EA1C843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136"/>
  </w:style>
  <w:style w:type="paragraph" w:styleId="Sidfot">
    <w:name w:val="footer"/>
    <w:basedOn w:val="Normal"/>
    <w:link w:val="SidfotChar"/>
    <w:uiPriority w:val="99"/>
    <w:unhideWhenUsed/>
    <w:rsid w:val="0092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136"/>
  </w:style>
  <w:style w:type="table" w:styleId="Tabellrutnt">
    <w:name w:val="Table Grid"/>
    <w:basedOn w:val="Normaltabell"/>
    <w:uiPriority w:val="39"/>
    <w:rsid w:val="0092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23136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92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FA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6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trippus.net%2Fneurofysdagarna2024&amp;data=05%7C01%7CDouglas.Hagerstrom%40skane.se%7C1a9c2432b0a24656aced08dbec105c56%7C92f523893f0f46239a3b957c32d194e5%7C0%7C0%7C638363327286044104%7CUnknown%7CTWFpbGZsb3d8eyJWIjoiMC4wLjAwMDAiLCJQIjoiV2luMzIiLCJBTiI6Ik1haWwiLCJXVCI6Mn0%3D%7C3000%7C%7C%7C&amp;sdata=wtxvXWqXWydk4neMV%2BkQz7VNY4IkwcaL3GmY6WvASag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Hägerström Douglas</dc:creator>
  <cp:keywords/>
  <dc:description/>
  <cp:lastModifiedBy>Hägerström Douglas</cp:lastModifiedBy>
  <cp:revision>7</cp:revision>
  <cp:lastPrinted>2016-12-09T08:54:00Z</cp:lastPrinted>
  <dcterms:created xsi:type="dcterms:W3CDTF">2023-11-19T21:52:00Z</dcterms:created>
  <dcterms:modified xsi:type="dcterms:W3CDTF">2023-11-24T09:03:00Z</dcterms:modified>
</cp:coreProperties>
</file>